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8F0" w:rsidRPr="001238F0" w:rsidRDefault="001238F0" w:rsidP="001238F0">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4"/>
          <w:szCs w:val="24"/>
        </w:rPr>
      </w:pPr>
      <w:bookmarkStart w:id="0" w:name="_GoBack"/>
      <w:bookmarkEnd w:id="0"/>
      <w:r w:rsidRPr="001238F0">
        <w:rPr>
          <w:rFonts w:ascii="Times New Roman" w:eastAsia="Times New Roman" w:hAnsi="Times New Roman" w:cs="Times New Roman"/>
          <w:b/>
          <w:bCs/>
          <w:color w:val="000000"/>
          <w:kern w:val="36"/>
          <w:sz w:val="24"/>
          <w:szCs w:val="24"/>
        </w:rPr>
        <w:t>Sample Rhetorical Précis</w:t>
      </w:r>
    </w:p>
    <w:p w:rsidR="001238F0" w:rsidRPr="001238F0" w:rsidRDefault="001238F0" w:rsidP="001238F0">
      <w:pPr>
        <w:spacing w:before="100" w:beforeAutospacing="1" w:after="100" w:afterAutospacing="1" w:line="240" w:lineRule="auto"/>
        <w:rPr>
          <w:rFonts w:ascii="Times New Roman" w:eastAsia="Times New Roman" w:hAnsi="Times New Roman" w:cs="Times New Roman"/>
          <w:color w:val="000000"/>
          <w:sz w:val="24"/>
          <w:szCs w:val="24"/>
        </w:rPr>
      </w:pPr>
      <w:r w:rsidRPr="001238F0">
        <w:rPr>
          <w:rFonts w:ascii="Times New Roman" w:eastAsia="Times New Roman" w:hAnsi="Times New Roman" w:cs="Times New Roman"/>
          <w:color w:val="000000"/>
          <w:sz w:val="24"/>
          <w:szCs w:val="24"/>
        </w:rPr>
        <w:t>Below is a sample Rhetorical Précis with comments embedded. To read the comments, position the cursor over the </w:t>
      </w:r>
      <w:r w:rsidRPr="001238F0">
        <w:rPr>
          <w:rFonts w:ascii="Times New Roman" w:eastAsia="Times New Roman" w:hAnsi="Times New Roman" w:cs="Times New Roman"/>
          <w:noProof/>
          <w:color w:val="0000FF"/>
          <w:sz w:val="24"/>
          <w:szCs w:val="24"/>
        </w:rPr>
        <w:drawing>
          <wp:inline distT="0" distB="0" distL="0" distR="0" wp14:anchorId="75F65BBB" wp14:editId="072A0568">
            <wp:extent cx="95250" cy="95250"/>
            <wp:effectExtent l="0" t="0" r="0" b="0"/>
            <wp:docPr id="11" name="Picture 11" descr="http://oregonstate.edu/instruct/phl201/images/archive/Check.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regonstate.edu/instruct/phl201/images/archive/Check.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1238F0">
        <w:rPr>
          <w:rFonts w:ascii="Times New Roman" w:eastAsia="Times New Roman" w:hAnsi="Times New Roman" w:cs="Times New Roman"/>
          <w:color w:val="000000"/>
          <w:sz w:val="24"/>
          <w:szCs w:val="24"/>
        </w:rPr>
        <w:t>mark and click on it. A new window will open with a commentary on that part of the Rhetorical Précis. This interactive sample is designed to give you a way to examine an example of a well-formed Précis and to explore commentary about it. First, read through the Précis at least twice. Make note of the elements of the Rhetorical Précis as listed below. Identify each element of the directions in the sample. Then explore the commentary by selecting the comment marks</w:t>
      </w:r>
      <w:r w:rsidRPr="001238F0">
        <w:rPr>
          <w:rFonts w:ascii="Times New Roman" w:eastAsia="Times New Roman" w:hAnsi="Times New Roman" w:cs="Times New Roman"/>
          <w:noProof/>
          <w:color w:val="0000FF"/>
          <w:sz w:val="24"/>
          <w:szCs w:val="24"/>
        </w:rPr>
        <w:drawing>
          <wp:inline distT="0" distB="0" distL="0" distR="0" wp14:anchorId="721E0C9E" wp14:editId="05D6FF31">
            <wp:extent cx="95250" cy="95250"/>
            <wp:effectExtent l="0" t="0" r="0" b="0"/>
            <wp:docPr id="10" name="Picture 10" descr="http://oregonstate.edu/instruct/phl201/images/archive/Check.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regonstate.edu/instruct/phl201/images/archive/Check.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1238F0">
        <w:rPr>
          <w:rFonts w:ascii="Times New Roman" w:eastAsia="Times New Roman" w:hAnsi="Times New Roman" w:cs="Times New Roman"/>
          <w:color w:val="000000"/>
          <w:sz w:val="24"/>
          <w:szCs w:val="24"/>
        </w:rPr>
        <w:t>. When you select a comment mark, make sure to make note of the context in the Précis it occurs in. You are working here to understand the form of Rhetorical Précis.</w:t>
      </w:r>
    </w:p>
    <w:tbl>
      <w:tblPr>
        <w:tblW w:w="4750" w:type="pct"/>
        <w:tblCellSpacing w:w="15" w:type="dxa"/>
        <w:shd w:val="clear" w:color="auto" w:fill="FFFFCC"/>
        <w:tblCellMar>
          <w:top w:w="75" w:type="dxa"/>
          <w:left w:w="75" w:type="dxa"/>
          <w:bottom w:w="75" w:type="dxa"/>
          <w:right w:w="75" w:type="dxa"/>
        </w:tblCellMar>
        <w:tblLook w:val="04A0" w:firstRow="1" w:lastRow="0" w:firstColumn="1" w:lastColumn="0" w:noHBand="0" w:noVBand="1"/>
      </w:tblPr>
      <w:tblGrid>
        <w:gridCol w:w="8892"/>
      </w:tblGrid>
      <w:tr w:rsidR="001238F0" w:rsidRPr="001238F0" w:rsidTr="001238F0">
        <w:trPr>
          <w:tblCellSpacing w:w="15" w:type="dxa"/>
        </w:trPr>
        <w:tc>
          <w:tcPr>
            <w:tcW w:w="0" w:type="auto"/>
            <w:shd w:val="clear" w:color="auto" w:fill="FFFFCC"/>
            <w:vAlign w:val="center"/>
            <w:hideMark/>
          </w:tcPr>
          <w:p w:rsidR="001238F0" w:rsidRPr="001238F0" w:rsidRDefault="001238F0" w:rsidP="001238F0">
            <w:pPr>
              <w:spacing w:before="100" w:beforeAutospacing="1" w:after="100" w:afterAutospacing="1" w:line="240" w:lineRule="auto"/>
              <w:jc w:val="center"/>
              <w:outlineLvl w:val="1"/>
              <w:rPr>
                <w:rFonts w:ascii="Times New Roman" w:eastAsia="Times New Roman" w:hAnsi="Times New Roman" w:cs="Times New Roman"/>
                <w:b/>
                <w:bCs/>
                <w:sz w:val="24"/>
                <w:szCs w:val="24"/>
              </w:rPr>
            </w:pPr>
            <w:r w:rsidRPr="001238F0">
              <w:rPr>
                <w:rFonts w:ascii="Times New Roman" w:eastAsia="Times New Roman" w:hAnsi="Times New Roman" w:cs="Times New Roman"/>
                <w:b/>
                <w:bCs/>
                <w:sz w:val="24"/>
                <w:szCs w:val="24"/>
              </w:rPr>
              <w:t>The Rhetorical Précis Format</w:t>
            </w:r>
          </w:p>
          <w:p w:rsidR="001238F0" w:rsidRPr="001238F0" w:rsidRDefault="001238F0" w:rsidP="001238F0">
            <w:pPr>
              <w:spacing w:after="0" w:line="240" w:lineRule="auto"/>
              <w:rPr>
                <w:rFonts w:ascii="Times New Roman" w:eastAsia="Times New Roman" w:hAnsi="Times New Roman" w:cs="Times New Roman"/>
                <w:sz w:val="24"/>
                <w:szCs w:val="24"/>
              </w:rPr>
            </w:pPr>
            <w:r w:rsidRPr="001238F0">
              <w:rPr>
                <w:rFonts w:ascii="Times New Roman" w:eastAsia="Times New Roman" w:hAnsi="Times New Roman" w:cs="Times New Roman"/>
                <w:b/>
                <w:bCs/>
                <w:sz w:val="24"/>
                <w:szCs w:val="24"/>
              </w:rPr>
              <w:t>a)</w:t>
            </w:r>
            <w:r w:rsidRPr="001238F0">
              <w:rPr>
                <w:rFonts w:ascii="Times New Roman" w:eastAsia="Times New Roman" w:hAnsi="Times New Roman" w:cs="Times New Roman"/>
                <w:sz w:val="24"/>
                <w:szCs w:val="24"/>
              </w:rPr>
              <w:t> In a single coherent sentence give the following: </w:t>
            </w:r>
            <w:r w:rsidRPr="001238F0">
              <w:rPr>
                <w:rFonts w:ascii="Times New Roman" w:eastAsia="Times New Roman" w:hAnsi="Times New Roman" w:cs="Times New Roman"/>
                <w:sz w:val="24"/>
                <w:szCs w:val="24"/>
              </w:rPr>
              <w:br/>
              <w:t>          -name of the author, title of the work, date in parenthesis; </w:t>
            </w:r>
            <w:r w:rsidRPr="001238F0">
              <w:rPr>
                <w:rFonts w:ascii="Times New Roman" w:eastAsia="Times New Roman" w:hAnsi="Times New Roman" w:cs="Times New Roman"/>
                <w:sz w:val="24"/>
                <w:szCs w:val="24"/>
              </w:rPr>
              <w:br/>
              <w:t>          -a rhetorically accurate verb (such as "assert," "argue," "deny," "refute," "prove," disprove," "explain," etc.); </w:t>
            </w:r>
            <w:r w:rsidRPr="001238F0">
              <w:rPr>
                <w:rFonts w:ascii="Times New Roman" w:eastAsia="Times New Roman" w:hAnsi="Times New Roman" w:cs="Times New Roman"/>
                <w:sz w:val="24"/>
                <w:szCs w:val="24"/>
              </w:rPr>
              <w:br/>
              <w:t>          -a </w:t>
            </w:r>
            <w:r w:rsidRPr="001238F0">
              <w:rPr>
                <w:rFonts w:ascii="Times New Roman" w:eastAsia="Times New Roman" w:hAnsi="Times New Roman" w:cs="Times New Roman"/>
                <w:b/>
                <w:bCs/>
                <w:i/>
                <w:iCs/>
                <w:sz w:val="24"/>
                <w:szCs w:val="24"/>
              </w:rPr>
              <w:t>that</w:t>
            </w:r>
            <w:r w:rsidRPr="001238F0">
              <w:rPr>
                <w:rFonts w:ascii="Times New Roman" w:eastAsia="Times New Roman" w:hAnsi="Times New Roman" w:cs="Times New Roman"/>
                <w:sz w:val="24"/>
                <w:szCs w:val="24"/>
              </w:rPr>
              <w:t> clause containing the major claim (thesis statement) of the work.</w:t>
            </w:r>
          </w:p>
          <w:p w:rsidR="001238F0" w:rsidRPr="001238F0" w:rsidRDefault="001238F0" w:rsidP="001238F0">
            <w:pPr>
              <w:spacing w:before="100" w:beforeAutospacing="1" w:after="100" w:afterAutospacing="1" w:line="240" w:lineRule="auto"/>
              <w:rPr>
                <w:rFonts w:ascii="Times New Roman" w:eastAsia="Times New Roman" w:hAnsi="Times New Roman" w:cs="Times New Roman"/>
                <w:sz w:val="24"/>
                <w:szCs w:val="24"/>
              </w:rPr>
            </w:pPr>
            <w:r w:rsidRPr="001238F0">
              <w:rPr>
                <w:rFonts w:ascii="Times New Roman" w:eastAsia="Times New Roman" w:hAnsi="Times New Roman" w:cs="Times New Roman"/>
                <w:b/>
                <w:bCs/>
                <w:sz w:val="24"/>
                <w:szCs w:val="24"/>
              </w:rPr>
              <w:t>b)</w:t>
            </w:r>
            <w:r w:rsidRPr="001238F0">
              <w:rPr>
                <w:rFonts w:ascii="Times New Roman" w:eastAsia="Times New Roman" w:hAnsi="Times New Roman" w:cs="Times New Roman"/>
                <w:sz w:val="24"/>
                <w:szCs w:val="24"/>
              </w:rPr>
              <w:t> In a single coherent sentence give an explanation of how the author develops and supports the major claim (thesis statement).</w:t>
            </w:r>
          </w:p>
          <w:p w:rsidR="001238F0" w:rsidRPr="001238F0" w:rsidRDefault="001238F0" w:rsidP="001238F0">
            <w:pPr>
              <w:spacing w:before="100" w:beforeAutospacing="1" w:after="100" w:afterAutospacing="1" w:line="240" w:lineRule="auto"/>
              <w:rPr>
                <w:rFonts w:ascii="Times New Roman" w:eastAsia="Times New Roman" w:hAnsi="Times New Roman" w:cs="Times New Roman"/>
                <w:sz w:val="24"/>
                <w:szCs w:val="24"/>
              </w:rPr>
            </w:pPr>
            <w:r w:rsidRPr="001238F0">
              <w:rPr>
                <w:rFonts w:ascii="Times New Roman" w:eastAsia="Times New Roman" w:hAnsi="Times New Roman" w:cs="Times New Roman"/>
                <w:b/>
                <w:bCs/>
                <w:sz w:val="24"/>
                <w:szCs w:val="24"/>
              </w:rPr>
              <w:t>c)</w:t>
            </w:r>
            <w:r w:rsidRPr="001238F0">
              <w:rPr>
                <w:rFonts w:ascii="Times New Roman" w:eastAsia="Times New Roman" w:hAnsi="Times New Roman" w:cs="Times New Roman"/>
                <w:sz w:val="24"/>
                <w:szCs w:val="24"/>
              </w:rPr>
              <w:t> In a single coherent sentence give a statement of the author's purpose, followed by an "in order" phrase.</w:t>
            </w:r>
          </w:p>
          <w:p w:rsidR="001238F0" w:rsidRPr="001238F0" w:rsidRDefault="001238F0" w:rsidP="001238F0">
            <w:pPr>
              <w:spacing w:before="100" w:beforeAutospacing="1" w:after="100" w:afterAutospacing="1" w:line="240" w:lineRule="auto"/>
              <w:rPr>
                <w:rFonts w:ascii="Times New Roman" w:eastAsia="Times New Roman" w:hAnsi="Times New Roman" w:cs="Times New Roman"/>
                <w:sz w:val="24"/>
                <w:szCs w:val="24"/>
              </w:rPr>
            </w:pPr>
            <w:r w:rsidRPr="001238F0">
              <w:rPr>
                <w:rFonts w:ascii="Times New Roman" w:eastAsia="Times New Roman" w:hAnsi="Times New Roman" w:cs="Times New Roman"/>
                <w:b/>
                <w:bCs/>
                <w:sz w:val="24"/>
                <w:szCs w:val="24"/>
              </w:rPr>
              <w:t>d)</w:t>
            </w:r>
            <w:r w:rsidRPr="001238F0">
              <w:rPr>
                <w:rFonts w:ascii="Times New Roman" w:eastAsia="Times New Roman" w:hAnsi="Times New Roman" w:cs="Times New Roman"/>
                <w:sz w:val="24"/>
                <w:szCs w:val="24"/>
              </w:rPr>
              <w:t> In a single coherent sentence give a description of the intended audience and/or the relationship the author establishes with the audience.</w:t>
            </w:r>
          </w:p>
        </w:tc>
      </w:tr>
    </w:tbl>
    <w:p w:rsidR="001238F0" w:rsidRPr="001238F0" w:rsidRDefault="001238F0" w:rsidP="001238F0">
      <w:pPr>
        <w:spacing w:after="0" w:line="240" w:lineRule="auto"/>
        <w:rPr>
          <w:rFonts w:ascii="Times New Roman" w:eastAsia="Times New Roman" w:hAnsi="Times New Roman" w:cs="Times New Roman"/>
          <w:sz w:val="24"/>
          <w:szCs w:val="24"/>
        </w:rPr>
      </w:pPr>
    </w:p>
    <w:p w:rsidR="001238F0" w:rsidRPr="001238F0" w:rsidRDefault="001238F0" w:rsidP="001238F0">
      <w:pPr>
        <w:spacing w:before="100" w:beforeAutospacing="1" w:after="100" w:afterAutospacing="1" w:line="240" w:lineRule="auto"/>
        <w:rPr>
          <w:rFonts w:ascii="Times New Roman" w:eastAsia="Times New Roman" w:hAnsi="Times New Roman" w:cs="Times New Roman"/>
          <w:sz w:val="24"/>
          <w:szCs w:val="24"/>
        </w:rPr>
      </w:pPr>
      <w:r w:rsidRPr="001238F0">
        <w:rPr>
          <w:rFonts w:ascii="Times New Roman" w:eastAsia="Times New Roman" w:hAnsi="Times New Roman" w:cs="Times New Roman"/>
          <w:sz w:val="24"/>
          <w:szCs w:val="24"/>
        </w:rPr>
        <w:t>Example:</w:t>
      </w:r>
    </w:p>
    <w:p w:rsidR="00875066" w:rsidRDefault="001238F0" w:rsidP="001238F0">
      <w:pPr>
        <w:spacing w:before="100" w:beforeAutospacing="1" w:after="100" w:afterAutospacing="1" w:line="240" w:lineRule="auto"/>
        <w:rPr>
          <w:rFonts w:ascii="Times New Roman" w:eastAsia="Times New Roman" w:hAnsi="Times New Roman" w:cs="Times New Roman"/>
          <w:sz w:val="24"/>
          <w:szCs w:val="24"/>
        </w:rPr>
      </w:pPr>
      <w:r w:rsidRPr="001238F0">
        <w:rPr>
          <w:rFonts w:ascii="Times New Roman" w:eastAsia="Times New Roman" w:hAnsi="Times New Roman" w:cs="Times New Roman"/>
          <w:sz w:val="24"/>
          <w:szCs w:val="24"/>
        </w:rPr>
        <w:t>Charles S. Peirce's </w:t>
      </w:r>
      <w:r w:rsidRPr="001238F0">
        <w:rPr>
          <w:rFonts w:ascii="Times New Roman" w:eastAsia="Times New Roman" w:hAnsi="Times New Roman" w:cs="Times New Roman"/>
          <w:noProof/>
          <w:color w:val="0000FF"/>
          <w:sz w:val="24"/>
          <w:szCs w:val="24"/>
        </w:rPr>
        <w:drawing>
          <wp:inline distT="0" distB="0" distL="0" distR="0" wp14:anchorId="286AE05E" wp14:editId="272E3457">
            <wp:extent cx="95250" cy="95250"/>
            <wp:effectExtent l="0" t="0" r="0" b="0"/>
            <wp:docPr id="9" name="Picture 9" descr="http://oregonstate.edu/instruct/phl201/images/archive/Check.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regonstate.edu/instruct/phl201/images/archive/Check.gif">
                      <a:hlinkClick r:id="rId6"/>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1238F0">
        <w:rPr>
          <w:rFonts w:ascii="Times New Roman" w:eastAsia="Times New Roman" w:hAnsi="Times New Roman" w:cs="Times New Roman"/>
          <w:sz w:val="24"/>
          <w:szCs w:val="24"/>
        </w:rPr>
        <w:t>article, "The Fixation of Belief (1877),</w:t>
      </w:r>
      <w:r w:rsidRPr="001238F0">
        <w:rPr>
          <w:rFonts w:ascii="Times New Roman" w:eastAsia="Times New Roman" w:hAnsi="Times New Roman" w:cs="Times New Roman"/>
          <w:noProof/>
          <w:color w:val="0000FF"/>
          <w:sz w:val="24"/>
          <w:szCs w:val="24"/>
        </w:rPr>
        <w:drawing>
          <wp:inline distT="0" distB="0" distL="0" distR="0" wp14:anchorId="329ABE4E" wp14:editId="758381DC">
            <wp:extent cx="95250" cy="95250"/>
            <wp:effectExtent l="0" t="0" r="0" b="0"/>
            <wp:docPr id="8" name="Picture 8" descr="http://oregonstate.edu/instruct/phl201/images/archive/Check.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regonstate.edu/instruct/phl201/images/archive/Check.gif">
                      <a:hlinkClick r:id="rId7"/>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1238F0">
        <w:rPr>
          <w:rFonts w:ascii="Times New Roman" w:eastAsia="Times New Roman" w:hAnsi="Times New Roman" w:cs="Times New Roman"/>
          <w:sz w:val="24"/>
          <w:szCs w:val="24"/>
        </w:rPr>
        <w:t>asserts that </w:t>
      </w:r>
      <w:r w:rsidRPr="001238F0">
        <w:rPr>
          <w:rFonts w:ascii="Times New Roman" w:eastAsia="Times New Roman" w:hAnsi="Times New Roman" w:cs="Times New Roman"/>
          <w:noProof/>
          <w:color w:val="0000FF"/>
          <w:sz w:val="24"/>
          <w:szCs w:val="24"/>
        </w:rPr>
        <w:drawing>
          <wp:inline distT="0" distB="0" distL="0" distR="0" wp14:anchorId="5119D8B8" wp14:editId="679BF829">
            <wp:extent cx="95250" cy="95250"/>
            <wp:effectExtent l="0" t="0" r="0" b="0"/>
            <wp:docPr id="7" name="Picture 7" descr="http://oregonstate.edu/instruct/phl201/images/archive/Check.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regonstate.edu/instruct/phl201/images/archive/Check.gif">
                      <a:hlinkClick r:id="rId8"/>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1238F0">
        <w:rPr>
          <w:rFonts w:ascii="Times New Roman" w:eastAsia="Times New Roman" w:hAnsi="Times New Roman" w:cs="Times New Roman"/>
          <w:sz w:val="24"/>
          <w:szCs w:val="24"/>
        </w:rPr>
        <w:t> humans have psychological and social mechanisms designed to protect and cement (or "fix") our beliefs.</w:t>
      </w:r>
      <w:r w:rsidRPr="001238F0">
        <w:rPr>
          <w:rFonts w:ascii="Times New Roman" w:eastAsia="Times New Roman" w:hAnsi="Times New Roman" w:cs="Times New Roman"/>
          <w:noProof/>
          <w:color w:val="0000FF"/>
          <w:sz w:val="24"/>
          <w:szCs w:val="24"/>
        </w:rPr>
        <w:drawing>
          <wp:inline distT="0" distB="0" distL="0" distR="0" wp14:anchorId="658C3D9F" wp14:editId="5024D8D9">
            <wp:extent cx="95250" cy="95250"/>
            <wp:effectExtent l="0" t="0" r="0" b="0"/>
            <wp:docPr id="6" name="Picture 6" descr="http://oregonstate.edu/instruct/phl201/images/archive/Check.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oregonstate.edu/instruct/phl201/images/archive/Check.gif">
                      <a:hlinkClick r:id="rId9"/>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1238F0">
        <w:rPr>
          <w:rFonts w:ascii="Times New Roman" w:eastAsia="Times New Roman" w:hAnsi="Times New Roman" w:cs="Times New Roman"/>
          <w:sz w:val="24"/>
          <w:szCs w:val="24"/>
        </w:rPr>
        <w:t>Peirce backs this claim up with descriptions of four methods of fixing belief, pointing out the effectiveness and potential weaknesses of each method.</w:t>
      </w:r>
      <w:r w:rsidRPr="001238F0">
        <w:rPr>
          <w:rFonts w:ascii="Times New Roman" w:eastAsia="Times New Roman" w:hAnsi="Times New Roman" w:cs="Times New Roman"/>
          <w:noProof/>
          <w:color w:val="0000FF"/>
          <w:sz w:val="24"/>
          <w:szCs w:val="24"/>
        </w:rPr>
        <w:drawing>
          <wp:inline distT="0" distB="0" distL="0" distR="0" wp14:anchorId="309FDFBD" wp14:editId="00572683">
            <wp:extent cx="95250" cy="95250"/>
            <wp:effectExtent l="0" t="0" r="0" b="0"/>
            <wp:docPr id="5" name="Picture 5" descr="http://oregonstate.edu/instruct/phl201/images/archive/Check.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oregonstate.edu/instruct/phl201/images/archive/Check.gif">
                      <a:hlinkClick r:id="rId1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1238F0">
        <w:rPr>
          <w:rFonts w:ascii="Times New Roman" w:eastAsia="Times New Roman" w:hAnsi="Times New Roman" w:cs="Times New Roman"/>
          <w:sz w:val="24"/>
          <w:szCs w:val="24"/>
        </w:rPr>
        <w:t>Peirce's purpose is to point out the ways that people commonly establish their belief systems</w:t>
      </w:r>
      <w:r w:rsidRPr="001238F0">
        <w:rPr>
          <w:rFonts w:ascii="Times New Roman" w:eastAsia="Times New Roman" w:hAnsi="Times New Roman" w:cs="Times New Roman"/>
          <w:noProof/>
          <w:color w:val="0000FF"/>
          <w:sz w:val="24"/>
          <w:szCs w:val="24"/>
        </w:rPr>
        <w:drawing>
          <wp:inline distT="0" distB="0" distL="0" distR="0" wp14:anchorId="2A6D22B1" wp14:editId="37D8B57F">
            <wp:extent cx="95250" cy="95250"/>
            <wp:effectExtent l="0" t="0" r="0" b="0"/>
            <wp:docPr id="4" name="Picture 4" descr="http://oregonstate.edu/instruct/phl201/images/archive/Check.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oregonstate.edu/instruct/phl201/images/archive/Check.gif">
                      <a:hlinkClick r:id="rId11"/>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1238F0">
        <w:rPr>
          <w:rFonts w:ascii="Times New Roman" w:eastAsia="Times New Roman" w:hAnsi="Times New Roman" w:cs="Times New Roman"/>
          <w:sz w:val="24"/>
          <w:szCs w:val="24"/>
        </w:rPr>
        <w:t>in order to</w:t>
      </w:r>
      <w:r w:rsidRPr="001238F0">
        <w:rPr>
          <w:rFonts w:ascii="Times New Roman" w:eastAsia="Times New Roman" w:hAnsi="Times New Roman" w:cs="Times New Roman"/>
          <w:noProof/>
          <w:color w:val="0000FF"/>
          <w:sz w:val="24"/>
          <w:szCs w:val="24"/>
        </w:rPr>
        <w:drawing>
          <wp:inline distT="0" distB="0" distL="0" distR="0" wp14:anchorId="0FB79F28" wp14:editId="12618917">
            <wp:extent cx="95250" cy="95250"/>
            <wp:effectExtent l="0" t="0" r="0" b="0"/>
            <wp:docPr id="3" name="Picture 3" descr="http://oregonstate.edu/instruct/phl201/images/archive/Check.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oregonstate.edu/instruct/phl201/images/archive/Check.gif">
                      <a:hlinkClick r:id="rId1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1238F0">
        <w:rPr>
          <w:rFonts w:ascii="Times New Roman" w:eastAsia="Times New Roman" w:hAnsi="Times New Roman" w:cs="Times New Roman"/>
          <w:sz w:val="24"/>
          <w:szCs w:val="24"/>
        </w:rPr>
        <w:t>jolt the awareness of the reader into considering how their own belief system may the product of such methods and to consider what Peirce calls "the method of science" as a progressive alternative to the other three.</w:t>
      </w:r>
      <w:r w:rsidRPr="001238F0">
        <w:rPr>
          <w:rFonts w:ascii="Times New Roman" w:eastAsia="Times New Roman" w:hAnsi="Times New Roman" w:cs="Times New Roman"/>
          <w:noProof/>
          <w:color w:val="0000FF"/>
          <w:sz w:val="24"/>
          <w:szCs w:val="24"/>
        </w:rPr>
        <w:drawing>
          <wp:inline distT="0" distB="0" distL="0" distR="0" wp14:anchorId="42D4FCBD" wp14:editId="7FF0C023">
            <wp:extent cx="95250" cy="95250"/>
            <wp:effectExtent l="0" t="0" r="0" b="0"/>
            <wp:docPr id="2" name="Picture 2" descr="http://oregonstate.edu/instruct/phl201/images/archive/Check.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oregonstate.edu/instruct/phl201/images/archive/Check.gif">
                      <a:hlinkClick r:id="rId13"/>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1238F0">
        <w:rPr>
          <w:rFonts w:ascii="Times New Roman" w:eastAsia="Times New Roman" w:hAnsi="Times New Roman" w:cs="Times New Roman"/>
          <w:sz w:val="24"/>
          <w:szCs w:val="24"/>
        </w:rPr>
        <w:t>Given the technical language used in the article, Peirce is writing to an well-educated audience with some knowledge of philosophy and history and a willingness to other ways of thinking.</w:t>
      </w:r>
      <w:r w:rsidRPr="001238F0">
        <w:rPr>
          <w:rFonts w:ascii="Times New Roman" w:eastAsia="Times New Roman" w:hAnsi="Times New Roman" w:cs="Times New Roman"/>
          <w:noProof/>
          <w:color w:val="0000FF"/>
          <w:sz w:val="24"/>
          <w:szCs w:val="24"/>
        </w:rPr>
        <w:drawing>
          <wp:inline distT="0" distB="0" distL="0" distR="0" wp14:anchorId="52080AFB" wp14:editId="199A1A39">
            <wp:extent cx="95250" cy="95250"/>
            <wp:effectExtent l="0" t="0" r="0" b="0"/>
            <wp:docPr id="1" name="Picture 1" descr="http://oregonstate.edu/instruct/phl201/images/archive/Check.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oregonstate.edu/instruct/phl201/images/archive/Check.gif">
                      <a:hlinkClick r:id="rId1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1238F0" w:rsidRDefault="001238F0" w:rsidP="001238F0">
      <w:pPr>
        <w:spacing w:before="100" w:beforeAutospacing="1" w:after="100" w:afterAutospacing="1" w:line="240" w:lineRule="auto"/>
        <w:rPr>
          <w:rFonts w:ascii="Times New Roman" w:eastAsia="Times New Roman" w:hAnsi="Times New Roman" w:cs="Times New Roman"/>
          <w:sz w:val="24"/>
          <w:szCs w:val="24"/>
        </w:rPr>
      </w:pPr>
    </w:p>
    <w:p w:rsidR="001238F0" w:rsidRDefault="001238F0" w:rsidP="001238F0">
      <w:pPr>
        <w:spacing w:before="100" w:beforeAutospacing="1" w:after="100" w:afterAutospacing="1" w:line="240" w:lineRule="auto"/>
        <w:rPr>
          <w:rFonts w:ascii="Times New Roman" w:eastAsia="Times New Roman" w:hAnsi="Times New Roman" w:cs="Times New Roman"/>
          <w:sz w:val="24"/>
          <w:szCs w:val="24"/>
        </w:rPr>
      </w:pPr>
    </w:p>
    <w:p w:rsidR="001238F0" w:rsidRPr="001238F0" w:rsidRDefault="001238F0" w:rsidP="001238F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Taken from Oregon State University: </w:t>
      </w:r>
      <w:r w:rsidRPr="001238F0">
        <w:rPr>
          <w:rFonts w:ascii="Times New Roman" w:eastAsia="Times New Roman" w:hAnsi="Times New Roman" w:cs="Times New Roman"/>
          <w:sz w:val="24"/>
          <w:szCs w:val="24"/>
        </w:rPr>
        <w:t>http://oregonstate.edu/</w:t>
      </w:r>
    </w:p>
    <w:sectPr w:rsidR="001238F0" w:rsidRPr="001238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8F0"/>
    <w:rsid w:val="001238F0"/>
    <w:rsid w:val="00875066"/>
    <w:rsid w:val="00B9730F"/>
    <w:rsid w:val="00E36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B2CB57-888D-47B4-80DC-F45E10F96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1238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238F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38F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238F0"/>
    <w:rPr>
      <w:rFonts w:ascii="Times New Roman" w:eastAsia="Times New Roman" w:hAnsi="Times New Roman" w:cs="Times New Roman"/>
      <w:b/>
      <w:bCs/>
      <w:sz w:val="36"/>
      <w:szCs w:val="36"/>
    </w:rPr>
  </w:style>
  <w:style w:type="paragraph" w:styleId="NormalWeb">
    <w:name w:val="Normal (Web)"/>
    <w:basedOn w:val="Normal"/>
    <w:uiPriority w:val="99"/>
    <w:unhideWhenUsed/>
    <w:rsid w:val="001238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238F0"/>
  </w:style>
  <w:style w:type="character" w:styleId="Strong">
    <w:name w:val="Strong"/>
    <w:basedOn w:val="DefaultParagraphFont"/>
    <w:uiPriority w:val="22"/>
    <w:qFormat/>
    <w:rsid w:val="001238F0"/>
    <w:rPr>
      <w:b/>
      <w:bCs/>
    </w:rPr>
  </w:style>
  <w:style w:type="paragraph" w:styleId="BalloonText">
    <w:name w:val="Balloon Text"/>
    <w:basedOn w:val="Normal"/>
    <w:link w:val="BalloonTextChar"/>
    <w:uiPriority w:val="99"/>
    <w:semiHidden/>
    <w:unhideWhenUsed/>
    <w:rsid w:val="001238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8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59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popUp('that.html')" TargetMode="External"/><Relationship Id="rId13" Type="http://schemas.openxmlformats.org/officeDocument/2006/relationships/hyperlink" Target="javascript:popUp('effect.html')" TargetMode="External"/><Relationship Id="rId3" Type="http://schemas.openxmlformats.org/officeDocument/2006/relationships/webSettings" Target="webSettings.xml"/><Relationship Id="rId7" Type="http://schemas.openxmlformats.org/officeDocument/2006/relationships/hyperlink" Target="javascript:popUp('genre.html')" TargetMode="External"/><Relationship Id="rId12" Type="http://schemas.openxmlformats.org/officeDocument/2006/relationships/hyperlink" Target="javascript:popUp('order.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javascript:popUp('author.html')" TargetMode="External"/><Relationship Id="rId11" Type="http://schemas.openxmlformats.org/officeDocument/2006/relationships/hyperlink" Target="javascript:popUp('purpose.html')" TargetMode="External"/><Relationship Id="rId5" Type="http://schemas.openxmlformats.org/officeDocument/2006/relationships/image" Target="media/image1.gif"/><Relationship Id="rId15" Type="http://schemas.openxmlformats.org/officeDocument/2006/relationships/fontTable" Target="fontTable.xml"/><Relationship Id="rId10" Type="http://schemas.openxmlformats.org/officeDocument/2006/relationships/hyperlink" Target="javascript:popUp('explanation.html')" TargetMode="External"/><Relationship Id="rId4" Type="http://schemas.openxmlformats.org/officeDocument/2006/relationships/hyperlink" Target="http://oregonstate.edu/instruct/phl201/modules/rhetorical-precis/sample/peirce_sample_precis_click.html" TargetMode="External"/><Relationship Id="rId9" Type="http://schemas.openxmlformats.org/officeDocument/2006/relationships/hyperlink" Target="javascript:popUp('thesis.html')" TargetMode="External"/><Relationship Id="rId14" Type="http://schemas.openxmlformats.org/officeDocument/2006/relationships/hyperlink" Target="javascript:popUp('audien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Luna Family</dc:creator>
  <cp:lastModifiedBy>Whalemelon</cp:lastModifiedBy>
  <cp:revision>2</cp:revision>
  <dcterms:created xsi:type="dcterms:W3CDTF">2017-01-03T20:36:00Z</dcterms:created>
  <dcterms:modified xsi:type="dcterms:W3CDTF">2017-01-03T20:36:00Z</dcterms:modified>
</cp:coreProperties>
</file>